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B3" w:rsidRDefault="002E04B3" w:rsidP="002E04B3">
      <w:pPr>
        <w:pStyle w:val="Default"/>
      </w:pPr>
    </w:p>
    <w:p w:rsidR="002E04B3" w:rsidRPr="003C3A93" w:rsidRDefault="002E04B3" w:rsidP="002E04B3">
      <w:pPr>
        <w:pStyle w:val="Default"/>
        <w:jc w:val="center"/>
        <w:rPr>
          <w:b/>
          <w:sz w:val="32"/>
          <w:szCs w:val="32"/>
        </w:rPr>
      </w:pPr>
      <w:r w:rsidRPr="003C3A93">
        <w:rPr>
          <w:b/>
          <w:sz w:val="32"/>
          <w:szCs w:val="32"/>
        </w:rPr>
        <w:t>SMĚRNICE OBCE PŘEDNÍ VÝTOŇ</w:t>
      </w:r>
    </w:p>
    <w:p w:rsidR="002E04B3" w:rsidRPr="003C3A93" w:rsidRDefault="002E04B3" w:rsidP="002E04B3">
      <w:pPr>
        <w:pStyle w:val="Default"/>
        <w:jc w:val="center"/>
        <w:rPr>
          <w:b/>
          <w:sz w:val="32"/>
          <w:szCs w:val="32"/>
        </w:rPr>
      </w:pPr>
      <w:r w:rsidRPr="003C3A93">
        <w:rPr>
          <w:b/>
          <w:sz w:val="32"/>
          <w:szCs w:val="32"/>
        </w:rPr>
        <w:t>č</w:t>
      </w:r>
      <w:r w:rsidR="003C3A93">
        <w:rPr>
          <w:b/>
          <w:sz w:val="32"/>
          <w:szCs w:val="32"/>
        </w:rPr>
        <w:t xml:space="preserve">. </w:t>
      </w:r>
      <w:r w:rsidR="00CD2FB0">
        <w:rPr>
          <w:b/>
          <w:sz w:val="32"/>
          <w:szCs w:val="32"/>
        </w:rPr>
        <w:t>5</w:t>
      </w:r>
      <w:r w:rsidR="003C3A93">
        <w:rPr>
          <w:b/>
          <w:sz w:val="32"/>
          <w:szCs w:val="32"/>
        </w:rPr>
        <w:t>/2023</w:t>
      </w:r>
      <w:r w:rsidRPr="003C3A93">
        <w:rPr>
          <w:b/>
          <w:sz w:val="32"/>
          <w:szCs w:val="32"/>
        </w:rPr>
        <w:t xml:space="preserve"> o </w:t>
      </w:r>
      <w:r w:rsidR="00CD2FB0">
        <w:rPr>
          <w:b/>
          <w:sz w:val="32"/>
          <w:szCs w:val="32"/>
        </w:rPr>
        <w:t>povolení výjimky ze zákazu nebo omezení stavební činnosti podle územního opatření o</w:t>
      </w:r>
      <w:r w:rsidRPr="003C3A93">
        <w:rPr>
          <w:b/>
          <w:sz w:val="32"/>
          <w:szCs w:val="32"/>
        </w:rPr>
        <w:t xml:space="preserve"> stavební uzávě</w:t>
      </w:r>
      <w:r w:rsidR="00CD2FB0">
        <w:rPr>
          <w:b/>
          <w:sz w:val="32"/>
          <w:szCs w:val="32"/>
        </w:rPr>
        <w:t>ře</w:t>
      </w:r>
    </w:p>
    <w:p w:rsidR="002E04B3" w:rsidRDefault="002E04B3" w:rsidP="002E04B3">
      <w:pPr>
        <w:pStyle w:val="Default"/>
      </w:pPr>
    </w:p>
    <w:p w:rsidR="002E04B3" w:rsidRPr="003C3A93" w:rsidRDefault="002E04B3" w:rsidP="003C3A93">
      <w:pPr>
        <w:pStyle w:val="Default"/>
        <w:jc w:val="both"/>
      </w:pPr>
      <w:r w:rsidRPr="003C3A93">
        <w:t>Tato směrnice je vnitřním předpisem obce Přední Výtoň jako správního orgánu a upravuje postup a rozhodování o žádost</w:t>
      </w:r>
      <w:r w:rsidR="006529EE">
        <w:t>i</w:t>
      </w:r>
      <w:r w:rsidRPr="003C3A93">
        <w:t xml:space="preserve"> o vyjmutí pozemku ze stavební uzávěry.</w:t>
      </w:r>
    </w:p>
    <w:p w:rsidR="002E04B3" w:rsidRPr="003C3A93" w:rsidRDefault="002E04B3" w:rsidP="003C3A93">
      <w:pPr>
        <w:pStyle w:val="Default"/>
        <w:jc w:val="both"/>
      </w:pPr>
    </w:p>
    <w:p w:rsidR="002E04B3" w:rsidRPr="003C3A93" w:rsidRDefault="002E04B3" w:rsidP="003C3A93">
      <w:pPr>
        <w:pStyle w:val="Default"/>
        <w:jc w:val="both"/>
      </w:pPr>
      <w:r w:rsidRPr="003C3A93">
        <w:t>Zastupitelstvo obce Přední Výtoň vydalo na základě usnesení č. 56/2023 ze dne 29.</w:t>
      </w:r>
      <w:r w:rsidR="00CB65F1">
        <w:t xml:space="preserve"> </w:t>
      </w:r>
      <w:r w:rsidRPr="003C3A93">
        <w:t>5.</w:t>
      </w:r>
      <w:r w:rsidR="00CB65F1">
        <w:t xml:space="preserve"> </w:t>
      </w:r>
      <w:r w:rsidRPr="003C3A93">
        <w:t>2023 dle § 6 odst. (6) písm. c), § 97 odst. 1, § 98 a § 99 zákona č. 183/2006 Sb., o územním plánování a stavebním řádu, ve znění pozdějších předpisů</w:t>
      </w:r>
      <w:r w:rsidR="007E7761">
        <w:t xml:space="preserve"> (dále jen „stavební zákon“) a </w:t>
      </w:r>
      <w:r w:rsidRPr="003C3A93">
        <w:t xml:space="preserve">§ 171, 172 a 173 zákona č. 500/2004 Sb., správní řád, ve znění pozdějších předpisů (dále jen „správní řád“) a § 17 vyhlášky č. 503/2006 Sb., o podrobnější úpravě územního řízení, veřejnoprávní smlouvy a územního opatření (dále jen „vyhláška 503/2006 Sb.“), územní opatření o stavební uzávěře Přední Výtoň (dále téže jen „stavební uzávěra“) formou opatření obecné povahy. </w:t>
      </w:r>
    </w:p>
    <w:p w:rsidR="002E04B3" w:rsidRDefault="002E04B3" w:rsidP="002E04B3">
      <w:pPr>
        <w:pStyle w:val="Default"/>
        <w:rPr>
          <w:sz w:val="23"/>
          <w:szCs w:val="23"/>
        </w:rPr>
      </w:pPr>
    </w:p>
    <w:p w:rsidR="003C3A93" w:rsidRDefault="003C3A93" w:rsidP="002E04B3">
      <w:pPr>
        <w:pStyle w:val="Default"/>
        <w:rPr>
          <w:sz w:val="23"/>
          <w:szCs w:val="23"/>
        </w:rPr>
      </w:pPr>
    </w:p>
    <w:p w:rsidR="002E04B3" w:rsidRPr="005062BA" w:rsidRDefault="003C3A93" w:rsidP="00E6248D">
      <w:pPr>
        <w:pStyle w:val="Default"/>
        <w:numPr>
          <w:ilvl w:val="0"/>
          <w:numId w:val="4"/>
        </w:numPr>
        <w:rPr>
          <w:b/>
        </w:rPr>
      </w:pPr>
      <w:r w:rsidRPr="005062BA">
        <w:rPr>
          <w:b/>
        </w:rPr>
        <w:t>Odůvodnění</w:t>
      </w:r>
    </w:p>
    <w:p w:rsidR="003C3A93" w:rsidRPr="005062BA" w:rsidRDefault="003C3A93" w:rsidP="003C3A93">
      <w:pPr>
        <w:pStyle w:val="Default"/>
        <w:jc w:val="both"/>
        <w:rPr>
          <w:sz w:val="23"/>
          <w:szCs w:val="23"/>
        </w:rPr>
      </w:pPr>
    </w:p>
    <w:p w:rsidR="002E04B3" w:rsidRDefault="002E04B3" w:rsidP="003C3A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Zastupitelstvo obce Přední Výtoň může v souladu s § 6 odst. 6 písm. c) a e) a § 99 odst. 3 stavebního zákona na žádost povolit výjimku ze zákazu </w:t>
      </w:r>
      <w:r w:rsidR="005062BA">
        <w:rPr>
          <w:sz w:val="23"/>
          <w:szCs w:val="23"/>
        </w:rPr>
        <w:t>nebo</w:t>
      </w:r>
      <w:r>
        <w:rPr>
          <w:sz w:val="23"/>
          <w:szCs w:val="23"/>
        </w:rPr>
        <w:t xml:space="preserve"> omezení stavební činnosti podle tohoto územního opatření o stavební uzávěře, jestliže povolení výjimky neohrožuje sledovaný účel. </w:t>
      </w:r>
    </w:p>
    <w:p w:rsidR="002E04B3" w:rsidRDefault="002E04B3" w:rsidP="002E04B3">
      <w:pPr>
        <w:pStyle w:val="Default"/>
        <w:rPr>
          <w:sz w:val="23"/>
          <w:szCs w:val="23"/>
        </w:rPr>
      </w:pPr>
    </w:p>
    <w:p w:rsidR="002E04B3" w:rsidRDefault="002E04B3" w:rsidP="002E04B3">
      <w:pPr>
        <w:pStyle w:val="Default"/>
        <w:rPr>
          <w:sz w:val="23"/>
          <w:szCs w:val="23"/>
        </w:rPr>
      </w:pPr>
    </w:p>
    <w:p w:rsidR="002E04B3" w:rsidRPr="003C3A93" w:rsidRDefault="00254941" w:rsidP="00E6248D">
      <w:pPr>
        <w:pStyle w:val="Default"/>
        <w:numPr>
          <w:ilvl w:val="0"/>
          <w:numId w:val="4"/>
        </w:numPr>
        <w:rPr>
          <w:b/>
        </w:rPr>
      </w:pPr>
      <w:r w:rsidRPr="003C3A93">
        <w:rPr>
          <w:b/>
        </w:rPr>
        <w:t>Podmínky žádosti</w:t>
      </w:r>
    </w:p>
    <w:p w:rsidR="003C3A93" w:rsidRDefault="003C3A93" w:rsidP="002E04B3">
      <w:pPr>
        <w:pStyle w:val="Default"/>
      </w:pPr>
    </w:p>
    <w:p w:rsidR="002E04B3" w:rsidRPr="003C3A93" w:rsidRDefault="002E04B3" w:rsidP="005062BA">
      <w:pPr>
        <w:pStyle w:val="Default"/>
        <w:jc w:val="both"/>
      </w:pPr>
      <w:r w:rsidRPr="003C3A93">
        <w:t xml:space="preserve">Žadatel o výjimku musí svoji žádost řádně odůvodnit </w:t>
      </w:r>
      <w:r w:rsidR="005062BA">
        <w:t xml:space="preserve">a </w:t>
      </w:r>
      <w:r w:rsidRPr="003C3A93">
        <w:t>předložit písemnou formou minimálně 10 pracovních dní před konáním zastupitelstva obce</w:t>
      </w:r>
      <w:r w:rsidR="005062BA">
        <w:t>.</w:t>
      </w:r>
    </w:p>
    <w:p w:rsidR="002E04B3" w:rsidRPr="003C3A93" w:rsidRDefault="002E04B3" w:rsidP="005062BA">
      <w:pPr>
        <w:pStyle w:val="Default"/>
        <w:jc w:val="both"/>
      </w:pPr>
    </w:p>
    <w:p w:rsidR="002E04B3" w:rsidRPr="003C3A93" w:rsidRDefault="00254941" w:rsidP="005062BA">
      <w:pPr>
        <w:pStyle w:val="Default"/>
        <w:jc w:val="both"/>
      </w:pPr>
      <w:r w:rsidRPr="003C3A93">
        <w:t>K ž</w:t>
      </w:r>
      <w:r w:rsidR="002E04B3" w:rsidRPr="003C3A93">
        <w:t>ádost</w:t>
      </w:r>
      <w:r w:rsidRPr="003C3A93">
        <w:t>i</w:t>
      </w:r>
      <w:r w:rsidR="002E04B3" w:rsidRPr="003C3A93">
        <w:t xml:space="preserve"> doloží zjednodušenou projektovou dokumentac</w:t>
      </w:r>
      <w:r w:rsidR="005062BA">
        <w:t>i</w:t>
      </w:r>
      <w:r w:rsidR="002E04B3" w:rsidRPr="003C3A93">
        <w:t xml:space="preserve">: </w:t>
      </w:r>
    </w:p>
    <w:p w:rsidR="002E04B3" w:rsidRPr="003C3A93" w:rsidRDefault="002E04B3" w:rsidP="005062BA">
      <w:pPr>
        <w:pStyle w:val="Default"/>
        <w:numPr>
          <w:ilvl w:val="0"/>
          <w:numId w:val="1"/>
        </w:numPr>
        <w:spacing w:after="34"/>
        <w:ind w:left="709" w:hanging="709"/>
        <w:jc w:val="both"/>
      </w:pPr>
      <w:r w:rsidRPr="003C3A93">
        <w:t>technickou zprávu s podrobným popisem stavby, účelem jejího užívání a údaji o zastavěné ploše a obestavěné</w:t>
      </w:r>
      <w:r w:rsidR="003C3A93">
        <w:t>m prostoru,</w:t>
      </w:r>
      <w:r w:rsidRPr="003C3A93">
        <w:t xml:space="preserve"> </w:t>
      </w:r>
    </w:p>
    <w:p w:rsidR="002E04B3" w:rsidRPr="003C3A93" w:rsidRDefault="002E04B3" w:rsidP="005062BA">
      <w:pPr>
        <w:pStyle w:val="Default"/>
        <w:numPr>
          <w:ilvl w:val="0"/>
          <w:numId w:val="1"/>
        </w:numPr>
        <w:spacing w:after="34"/>
        <w:ind w:left="709" w:hanging="709"/>
        <w:jc w:val="both"/>
      </w:pPr>
      <w:r w:rsidRPr="003C3A93">
        <w:t>výkresovou dokumentaci</w:t>
      </w:r>
      <w:r w:rsidR="00A73193">
        <w:t xml:space="preserve"> (</w:t>
      </w:r>
      <w:r w:rsidR="00A73193" w:rsidRPr="003C3A93">
        <w:t>půdorysy všech podlaží s označením místností</w:t>
      </w:r>
      <w:r w:rsidR="00CA2300">
        <w:t>)</w:t>
      </w:r>
      <w:r w:rsidRPr="003C3A93">
        <w:t xml:space="preserve"> v měřítk</w:t>
      </w:r>
      <w:r w:rsidR="00A73193">
        <w:t>u 1:50 nebo 1:100,</w:t>
      </w:r>
    </w:p>
    <w:p w:rsidR="002E04B3" w:rsidRPr="003C3A93" w:rsidRDefault="002E04B3" w:rsidP="005062BA">
      <w:pPr>
        <w:pStyle w:val="Default"/>
        <w:numPr>
          <w:ilvl w:val="0"/>
          <w:numId w:val="1"/>
        </w:numPr>
        <w:spacing w:after="34"/>
        <w:jc w:val="both"/>
      </w:pPr>
      <w:r w:rsidRPr="003C3A93">
        <w:t>zakreslení do katastrální</w:t>
      </w:r>
      <w:r w:rsidR="003C3A93">
        <w:t xml:space="preserve"> mapy</w:t>
      </w:r>
      <w:r w:rsidR="005062BA">
        <w:t>,</w:t>
      </w:r>
    </w:p>
    <w:p w:rsidR="002E04B3" w:rsidRPr="003C3A93" w:rsidRDefault="002E04B3" w:rsidP="005062BA">
      <w:pPr>
        <w:pStyle w:val="Default"/>
        <w:numPr>
          <w:ilvl w:val="0"/>
          <w:numId w:val="1"/>
        </w:numPr>
        <w:spacing w:after="34"/>
        <w:jc w:val="both"/>
      </w:pPr>
      <w:r w:rsidRPr="003C3A93">
        <w:t>umístění</w:t>
      </w:r>
      <w:r w:rsidR="003C3A93">
        <w:t xml:space="preserve"> domu na pozemku včetně okótování</w:t>
      </w:r>
      <w:r w:rsidR="005062BA">
        <w:t>,</w:t>
      </w:r>
    </w:p>
    <w:p w:rsidR="003C3A93" w:rsidRDefault="002E04B3" w:rsidP="005062BA">
      <w:pPr>
        <w:pStyle w:val="Default"/>
        <w:numPr>
          <w:ilvl w:val="0"/>
          <w:numId w:val="1"/>
        </w:numPr>
        <w:jc w:val="both"/>
      </w:pPr>
      <w:r w:rsidRPr="003C3A93">
        <w:t>ř</w:t>
      </w:r>
      <w:r w:rsidR="003C3A93">
        <w:t>ezy</w:t>
      </w:r>
      <w:r w:rsidR="005062BA">
        <w:t>,</w:t>
      </w:r>
    </w:p>
    <w:p w:rsidR="002E04B3" w:rsidRPr="003C3A93" w:rsidRDefault="003C3A93" w:rsidP="005062BA">
      <w:pPr>
        <w:pStyle w:val="Default"/>
        <w:numPr>
          <w:ilvl w:val="0"/>
          <w:numId w:val="1"/>
        </w:numPr>
        <w:jc w:val="both"/>
      </w:pPr>
      <w:r>
        <w:t>pohledy</w:t>
      </w:r>
      <w:r w:rsidR="005062BA">
        <w:t>.</w:t>
      </w:r>
    </w:p>
    <w:p w:rsidR="00254941" w:rsidRDefault="00254941" w:rsidP="005062BA">
      <w:pPr>
        <w:pStyle w:val="Default"/>
        <w:jc w:val="both"/>
        <w:rPr>
          <w:sz w:val="23"/>
          <w:szCs w:val="23"/>
        </w:rPr>
      </w:pPr>
    </w:p>
    <w:p w:rsidR="002E04B3" w:rsidRPr="003C3A93" w:rsidRDefault="00254941" w:rsidP="005062BA">
      <w:pPr>
        <w:pStyle w:val="Default"/>
        <w:jc w:val="both"/>
      </w:pPr>
      <w:r w:rsidRPr="003C3A93">
        <w:t>Projekt musí být v souladu s okolní zástavbou a urbanistickou koncepcí územního plánu</w:t>
      </w:r>
      <w:r w:rsidR="005062BA">
        <w:t xml:space="preserve"> obce.</w:t>
      </w:r>
    </w:p>
    <w:p w:rsidR="00254941" w:rsidRPr="003C3A93" w:rsidRDefault="00254941" w:rsidP="005062BA">
      <w:pPr>
        <w:pStyle w:val="Default"/>
        <w:jc w:val="both"/>
      </w:pPr>
      <w:r w:rsidRPr="003C3A93">
        <w:t>Projekt musí ctít (reflektovat) územní studii Šumava</w:t>
      </w:r>
      <w:r w:rsidR="005062BA">
        <w:t>.</w:t>
      </w:r>
    </w:p>
    <w:p w:rsidR="00254941" w:rsidRDefault="00254941" w:rsidP="002E04B3">
      <w:pPr>
        <w:pStyle w:val="Default"/>
        <w:rPr>
          <w:sz w:val="23"/>
          <w:szCs w:val="23"/>
        </w:rPr>
      </w:pPr>
    </w:p>
    <w:p w:rsidR="003C3A93" w:rsidRDefault="003C3A93" w:rsidP="002E04B3">
      <w:pPr>
        <w:pStyle w:val="Default"/>
        <w:rPr>
          <w:sz w:val="23"/>
          <w:szCs w:val="23"/>
        </w:rPr>
      </w:pPr>
    </w:p>
    <w:p w:rsidR="002E04B3" w:rsidRPr="003C3A93" w:rsidRDefault="00254941" w:rsidP="00E6248D">
      <w:pPr>
        <w:pStyle w:val="Default"/>
        <w:numPr>
          <w:ilvl w:val="0"/>
          <w:numId w:val="4"/>
        </w:numPr>
        <w:rPr>
          <w:b/>
        </w:rPr>
      </w:pPr>
      <w:r w:rsidRPr="003C3A93">
        <w:rPr>
          <w:b/>
        </w:rPr>
        <w:lastRenderedPageBreak/>
        <w:t>Udělení souhlasu o vyjmutí</w:t>
      </w:r>
    </w:p>
    <w:p w:rsidR="003C3A93" w:rsidRDefault="003C3A93" w:rsidP="003C3A93">
      <w:pPr>
        <w:pStyle w:val="Default"/>
        <w:jc w:val="both"/>
      </w:pPr>
    </w:p>
    <w:p w:rsidR="002E04B3" w:rsidRPr="003C3A93" w:rsidRDefault="002E04B3" w:rsidP="003C3A93">
      <w:pPr>
        <w:pStyle w:val="Default"/>
        <w:jc w:val="both"/>
      </w:pPr>
      <w:r w:rsidRPr="003C3A93">
        <w:t xml:space="preserve">Zastupitelstvo o žádosti rozhodne na nejbližším veřejném zasedání zastupitelstva usnesením. </w:t>
      </w:r>
    </w:p>
    <w:p w:rsidR="00471476" w:rsidRDefault="002E04B3" w:rsidP="003C3A93">
      <w:pPr>
        <w:pStyle w:val="Default"/>
        <w:jc w:val="both"/>
      </w:pPr>
      <w:r w:rsidRPr="003C3A93">
        <w:t>Udělení výjimk</w:t>
      </w:r>
      <w:r w:rsidR="005062BA">
        <w:t>y</w:t>
      </w:r>
      <w:r w:rsidRPr="003C3A93">
        <w:t xml:space="preserve"> bude stvrzeno smlouvou o povolení stavebního záměru </w:t>
      </w:r>
      <w:r w:rsidR="00D56D1C" w:rsidRPr="003C3A93">
        <w:t xml:space="preserve">vylučující veškeré změny před dokončením stavby </w:t>
      </w:r>
      <w:r w:rsidRPr="003C3A93">
        <w:t xml:space="preserve">dle předložené a schválené dokumentace, která neohrožuje sledovaný účel stavební uzávěry. Proti rozhodnutí o výjimce se nelze odvolat. </w:t>
      </w:r>
    </w:p>
    <w:p w:rsidR="00A73193" w:rsidRDefault="00A73193" w:rsidP="003C3A93">
      <w:pPr>
        <w:pStyle w:val="Default"/>
        <w:jc w:val="both"/>
      </w:pPr>
    </w:p>
    <w:p w:rsidR="00A73193" w:rsidRPr="003C3A93" w:rsidRDefault="00A73193" w:rsidP="003C3A93">
      <w:pPr>
        <w:pStyle w:val="Default"/>
        <w:jc w:val="both"/>
      </w:pPr>
    </w:p>
    <w:p w:rsidR="00254941" w:rsidRPr="003C3A93" w:rsidRDefault="00254941" w:rsidP="00E6248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C3A93">
        <w:rPr>
          <w:b/>
          <w:sz w:val="24"/>
          <w:szCs w:val="24"/>
        </w:rPr>
        <w:t>Závěrečn</w:t>
      </w:r>
      <w:r w:rsidR="005062BA">
        <w:rPr>
          <w:b/>
          <w:sz w:val="24"/>
          <w:szCs w:val="24"/>
        </w:rPr>
        <w:t>á</w:t>
      </w:r>
      <w:r w:rsidRPr="003C3A93">
        <w:rPr>
          <w:b/>
          <w:sz w:val="24"/>
          <w:szCs w:val="24"/>
        </w:rPr>
        <w:t xml:space="preserve"> ustanovení</w:t>
      </w:r>
    </w:p>
    <w:p w:rsidR="00254941" w:rsidRPr="001903C1" w:rsidRDefault="00254941" w:rsidP="00254941">
      <w:pPr>
        <w:rPr>
          <w:b/>
        </w:rPr>
      </w:pPr>
      <w:r>
        <w:t xml:space="preserve">Tato směrnice byla schválena zastupitelstvem obce Přední </w:t>
      </w:r>
      <w:proofErr w:type="spellStart"/>
      <w:r>
        <w:t>Výtoň</w:t>
      </w:r>
      <w:proofErr w:type="spellEnd"/>
      <w:r>
        <w:t xml:space="preserve"> dne</w:t>
      </w:r>
      <w:r w:rsidR="001903C1">
        <w:t xml:space="preserve"> </w:t>
      </w:r>
      <w:r w:rsidR="001903C1">
        <w:rPr>
          <w:b/>
        </w:rPr>
        <w:t>25. 9. 2023</w:t>
      </w:r>
      <w:r w:rsidR="003C3A93">
        <w:t xml:space="preserve"> </w:t>
      </w:r>
      <w:r w:rsidR="00A73193">
        <w:t>u</w:t>
      </w:r>
      <w:r w:rsidR="003C3A93">
        <w:t xml:space="preserve">snesením </w:t>
      </w:r>
      <w:r w:rsidR="00A73193">
        <w:t>č</w:t>
      </w:r>
      <w:r w:rsidR="00897862">
        <w:t>.</w:t>
      </w:r>
      <w:r w:rsidR="001903C1">
        <w:t xml:space="preserve"> </w:t>
      </w:r>
      <w:r w:rsidR="001903C1">
        <w:rPr>
          <w:b/>
        </w:rPr>
        <w:t>73/2023</w:t>
      </w:r>
    </w:p>
    <w:p w:rsidR="003C3A93" w:rsidRDefault="003C3A93" w:rsidP="00254941">
      <w:r>
        <w:t>Směrnice nabývá platnosti a účinnosti dnem podpisu</w:t>
      </w:r>
      <w:r w:rsidR="00897862">
        <w:t>.</w:t>
      </w:r>
    </w:p>
    <w:p w:rsidR="003C3A93" w:rsidRDefault="003C3A93" w:rsidP="00254941"/>
    <w:p w:rsidR="003C3A93" w:rsidRDefault="003C3A93" w:rsidP="00254941">
      <w:r>
        <w:t>P</w:t>
      </w:r>
      <w:r w:rsidR="001903C1">
        <w:t xml:space="preserve">řední </w:t>
      </w:r>
      <w:proofErr w:type="spellStart"/>
      <w:r w:rsidR="001903C1">
        <w:t>Výtoň</w:t>
      </w:r>
      <w:proofErr w:type="spellEnd"/>
      <w:r w:rsidR="001903C1">
        <w:t xml:space="preserve"> dne 25. 9. 2023</w:t>
      </w:r>
    </w:p>
    <w:p w:rsidR="003C3A93" w:rsidRDefault="003C3A93" w:rsidP="00254941"/>
    <w:p w:rsidR="003C3A93" w:rsidRDefault="003C3A93" w:rsidP="00254941"/>
    <w:p w:rsidR="00EA2B31" w:rsidRDefault="00EA2B31" w:rsidP="00254941"/>
    <w:p w:rsidR="003C3A93" w:rsidRDefault="003C3A93" w:rsidP="003C3A93">
      <w:pPr>
        <w:spacing w:after="0"/>
      </w:pPr>
      <w:r>
        <w:t>František Soukup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Gabriš</w:t>
      </w:r>
    </w:p>
    <w:p w:rsidR="003C3A93" w:rsidRDefault="003C3A93" w:rsidP="003C3A93">
      <w:pPr>
        <w:spacing w:after="0"/>
      </w:pPr>
      <w:r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sectPr w:rsidR="003C3A93" w:rsidSect="009572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A2" w:rsidRDefault="002C12A2" w:rsidP="003C3A93">
      <w:pPr>
        <w:spacing w:after="0" w:line="240" w:lineRule="auto"/>
      </w:pPr>
      <w:r>
        <w:separator/>
      </w:r>
    </w:p>
  </w:endnote>
  <w:endnote w:type="continuationSeparator" w:id="0">
    <w:p w:rsidR="002C12A2" w:rsidRDefault="002C12A2" w:rsidP="003C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93" w:rsidRDefault="003C3A93">
    <w:pPr>
      <w:pStyle w:val="Zpat"/>
    </w:pPr>
    <w:r>
      <w:t xml:space="preserve">Směrnice č. </w:t>
    </w:r>
    <w:r w:rsidR="00D969EC">
      <w:t>5</w:t>
    </w:r>
    <w:r>
      <w:t>/2023 o vyjmutí ze stavební uzávěry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A2" w:rsidRDefault="002C12A2" w:rsidP="003C3A93">
      <w:pPr>
        <w:spacing w:after="0" w:line="240" w:lineRule="auto"/>
      </w:pPr>
      <w:r>
        <w:separator/>
      </w:r>
    </w:p>
  </w:footnote>
  <w:footnote w:type="continuationSeparator" w:id="0">
    <w:p w:rsidR="002C12A2" w:rsidRDefault="002C12A2" w:rsidP="003C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1A9FB6"/>
    <w:multiLevelType w:val="hybridMultilevel"/>
    <w:tmpl w:val="68B6C2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0342CD"/>
    <w:multiLevelType w:val="hybridMultilevel"/>
    <w:tmpl w:val="8EA4946E"/>
    <w:lvl w:ilvl="0" w:tplc="63F2C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250B"/>
    <w:multiLevelType w:val="hybridMultilevel"/>
    <w:tmpl w:val="35A2D33E"/>
    <w:lvl w:ilvl="0" w:tplc="63F2C6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11305C"/>
    <w:multiLevelType w:val="hybridMultilevel"/>
    <w:tmpl w:val="9F6C7792"/>
    <w:lvl w:ilvl="0" w:tplc="43184D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4B3"/>
    <w:rsid w:val="000706A0"/>
    <w:rsid w:val="001903C1"/>
    <w:rsid w:val="001E0385"/>
    <w:rsid w:val="00254941"/>
    <w:rsid w:val="002C12A2"/>
    <w:rsid w:val="002E04B3"/>
    <w:rsid w:val="00317205"/>
    <w:rsid w:val="003C3A93"/>
    <w:rsid w:val="00471476"/>
    <w:rsid w:val="005062BA"/>
    <w:rsid w:val="006529EE"/>
    <w:rsid w:val="007E7761"/>
    <w:rsid w:val="00897862"/>
    <w:rsid w:val="0095728B"/>
    <w:rsid w:val="00A73193"/>
    <w:rsid w:val="00CA2300"/>
    <w:rsid w:val="00CB65F1"/>
    <w:rsid w:val="00CD2FB0"/>
    <w:rsid w:val="00D56D1C"/>
    <w:rsid w:val="00D969EC"/>
    <w:rsid w:val="00E6248D"/>
    <w:rsid w:val="00EA2B31"/>
    <w:rsid w:val="00F9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0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49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A93"/>
  </w:style>
  <w:style w:type="paragraph" w:styleId="Zpat">
    <w:name w:val="footer"/>
    <w:basedOn w:val="Normln"/>
    <w:link w:val="ZpatChar"/>
    <w:uiPriority w:val="99"/>
    <w:unhideWhenUsed/>
    <w:rsid w:val="003C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REFERENT</cp:lastModifiedBy>
  <cp:revision>16</cp:revision>
  <cp:lastPrinted>2023-09-25T14:01:00Z</cp:lastPrinted>
  <dcterms:created xsi:type="dcterms:W3CDTF">2023-09-25T09:25:00Z</dcterms:created>
  <dcterms:modified xsi:type="dcterms:W3CDTF">2023-10-03T07:51:00Z</dcterms:modified>
</cp:coreProperties>
</file>